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93" w:rsidRPr="00B63593" w:rsidRDefault="00C73493" w:rsidP="00B63593">
      <w:pPr>
        <w:spacing w:after="0" w:line="240" w:lineRule="auto"/>
        <w:rPr>
          <w:rFonts w:ascii="Liberation Serif" w:hAnsi="Liberation Serif"/>
        </w:rPr>
      </w:pPr>
    </w:p>
    <w:tbl>
      <w:tblPr>
        <w:tblW w:w="4394" w:type="dxa"/>
        <w:tblInd w:w="11307" w:type="dxa"/>
        <w:tblLook w:val="04A0" w:firstRow="1" w:lastRow="0" w:firstColumn="1" w:lastColumn="0" w:noHBand="0" w:noVBand="1"/>
      </w:tblPr>
      <w:tblGrid>
        <w:gridCol w:w="4394"/>
      </w:tblGrid>
      <w:tr w:rsidR="00B63593" w:rsidRPr="00B63593" w:rsidTr="00CF6F6D">
        <w:trPr>
          <w:trHeight w:val="175"/>
        </w:trPr>
        <w:tc>
          <w:tcPr>
            <w:tcW w:w="4394" w:type="dxa"/>
            <w:shd w:val="clear" w:color="auto" w:fill="auto"/>
          </w:tcPr>
          <w:p w:rsidR="00B63593" w:rsidRPr="00B63593" w:rsidRDefault="00B63593" w:rsidP="00B63593">
            <w:pPr>
              <w:spacing w:after="0" w:line="240" w:lineRule="auto"/>
              <w:ind w:left="33"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B63593">
              <w:rPr>
                <w:rFonts w:ascii="Liberation Serif" w:hAnsi="Liberation Serif" w:cs="Liberation Serif"/>
                <w:sz w:val="28"/>
                <w:szCs w:val="28"/>
              </w:rPr>
              <w:t>Приложение № 8.4.</w:t>
            </w:r>
          </w:p>
        </w:tc>
      </w:tr>
      <w:tr w:rsidR="00B63593" w:rsidRPr="00B63593" w:rsidTr="00CF6F6D">
        <w:trPr>
          <w:trHeight w:val="158"/>
        </w:trPr>
        <w:tc>
          <w:tcPr>
            <w:tcW w:w="4394" w:type="dxa"/>
            <w:shd w:val="clear" w:color="auto" w:fill="auto"/>
          </w:tcPr>
          <w:p w:rsidR="00B63593" w:rsidRPr="00B63593" w:rsidRDefault="00B63593" w:rsidP="00B63593">
            <w:pPr>
              <w:spacing w:after="0" w:line="240" w:lineRule="auto"/>
              <w:ind w:left="33"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B63593">
              <w:rPr>
                <w:rFonts w:ascii="Liberation Serif" w:hAnsi="Liberation Serif" w:cs="Liberation Serif"/>
                <w:bCs/>
                <w:sz w:val="28"/>
                <w:szCs w:val="24"/>
              </w:rPr>
              <w:t>к приказу от 17.03.2022 № 113</w:t>
            </w:r>
          </w:p>
        </w:tc>
      </w:tr>
    </w:tbl>
    <w:p w:rsidR="00B63593" w:rsidRPr="00B63593" w:rsidRDefault="00B63593" w:rsidP="00B63593">
      <w:pPr>
        <w:widowControl w:val="0"/>
        <w:spacing w:after="0" w:line="240" w:lineRule="auto"/>
        <w:ind w:right="-29"/>
        <w:jc w:val="right"/>
        <w:rPr>
          <w:rFonts w:ascii="Liberation Serif" w:hAnsi="Liberation Serif" w:cs="Liberation Serif"/>
          <w:i/>
        </w:rPr>
      </w:pPr>
    </w:p>
    <w:p w:rsidR="00B63593" w:rsidRPr="00B63593" w:rsidRDefault="00B63593" w:rsidP="00B63593">
      <w:pPr>
        <w:widowControl w:val="0"/>
        <w:spacing w:after="0" w:line="240" w:lineRule="auto"/>
        <w:ind w:right="-29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B63593">
        <w:rPr>
          <w:rFonts w:ascii="Liberation Serif" w:hAnsi="Liberation Serif" w:cs="Liberation Serif"/>
          <w:i/>
          <w:sz w:val="24"/>
          <w:szCs w:val="24"/>
        </w:rPr>
        <w:t>1 раз в полугодие:</w:t>
      </w:r>
    </w:p>
    <w:p w:rsidR="00B63593" w:rsidRPr="00B63593" w:rsidRDefault="00B63593" w:rsidP="00B63593">
      <w:pPr>
        <w:widowControl w:val="0"/>
        <w:spacing w:after="0" w:line="240" w:lineRule="auto"/>
        <w:ind w:right="-29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B63593">
        <w:rPr>
          <w:rFonts w:ascii="Liberation Serif" w:hAnsi="Liberation Serif" w:cs="Liberation Serif"/>
          <w:i/>
          <w:sz w:val="24"/>
          <w:szCs w:val="24"/>
        </w:rPr>
        <w:t>за 1 полугодие до 5 числа месяца,</w:t>
      </w:r>
    </w:p>
    <w:p w:rsidR="00B63593" w:rsidRPr="00B63593" w:rsidRDefault="00B63593" w:rsidP="00B63593">
      <w:pPr>
        <w:widowControl w:val="0"/>
        <w:spacing w:after="0" w:line="240" w:lineRule="auto"/>
        <w:ind w:right="-29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B63593">
        <w:rPr>
          <w:rFonts w:ascii="Liberation Serif" w:hAnsi="Liberation Serif" w:cs="Liberation Serif"/>
          <w:i/>
          <w:sz w:val="24"/>
          <w:szCs w:val="24"/>
        </w:rPr>
        <w:t>следующего за отчетным периодом,</w:t>
      </w:r>
    </w:p>
    <w:p w:rsidR="00B63593" w:rsidRPr="00B63593" w:rsidRDefault="00B63593" w:rsidP="00B63593">
      <w:pPr>
        <w:widowControl w:val="0"/>
        <w:spacing w:after="0" w:line="240" w:lineRule="auto"/>
        <w:ind w:right="-29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B63593">
        <w:rPr>
          <w:rFonts w:ascii="Liberation Serif" w:hAnsi="Liberation Serif" w:cs="Liberation Serif"/>
          <w:i/>
          <w:sz w:val="24"/>
          <w:szCs w:val="24"/>
        </w:rPr>
        <w:t>за 2 полугодие до 28 декабря</w:t>
      </w:r>
    </w:p>
    <w:p w:rsidR="00B63593" w:rsidRPr="00B63593" w:rsidRDefault="00B63593" w:rsidP="00B63593">
      <w:pPr>
        <w:widowControl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63593" w:rsidRPr="00B63593" w:rsidRDefault="00B63593" w:rsidP="00B63593">
      <w:pPr>
        <w:widowControl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63593" w:rsidRPr="00B63593" w:rsidRDefault="00B63593" w:rsidP="00B63593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63593">
        <w:rPr>
          <w:rFonts w:ascii="Liberation Serif" w:hAnsi="Liberation Serif" w:cs="Liberation Serif"/>
          <w:b/>
          <w:sz w:val="24"/>
          <w:szCs w:val="24"/>
        </w:rPr>
        <w:t>ОТЧЕТ</w:t>
      </w:r>
    </w:p>
    <w:p w:rsidR="00B63593" w:rsidRPr="00B63593" w:rsidRDefault="00B63593" w:rsidP="00B63593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63593">
        <w:rPr>
          <w:rFonts w:ascii="Liberation Serif" w:hAnsi="Liberation Serif" w:cs="Liberation Serif"/>
          <w:b/>
          <w:sz w:val="24"/>
          <w:szCs w:val="24"/>
        </w:rPr>
        <w:t>о выполнении плана по противодействию коррупции</w:t>
      </w:r>
    </w:p>
    <w:p w:rsidR="00B63593" w:rsidRPr="00B63593" w:rsidRDefault="00B63593" w:rsidP="00B63593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63593">
        <w:rPr>
          <w:rFonts w:ascii="Liberation Serif" w:hAnsi="Liberation Serif" w:cs="Liberation Serif"/>
          <w:b/>
          <w:sz w:val="24"/>
          <w:szCs w:val="24"/>
        </w:rPr>
        <w:t>в ГАУ СО «Областной центр развития трудовых ресурсов и социально-трудовых отношений»</w:t>
      </w:r>
    </w:p>
    <w:p w:rsidR="00B63593" w:rsidRPr="00B63593" w:rsidRDefault="00B63593" w:rsidP="00B63593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63593">
        <w:rPr>
          <w:rFonts w:ascii="Liberation Serif" w:hAnsi="Liberation Serif" w:cs="Liberation Serif"/>
          <w:b/>
          <w:sz w:val="24"/>
          <w:szCs w:val="24"/>
        </w:rPr>
        <w:t>за период с 0</w:t>
      </w:r>
      <w:r w:rsidR="007E1C89">
        <w:rPr>
          <w:rFonts w:ascii="Liberation Serif" w:hAnsi="Liberation Serif" w:cs="Liberation Serif"/>
          <w:b/>
          <w:sz w:val="24"/>
          <w:szCs w:val="24"/>
        </w:rPr>
        <w:t>1</w:t>
      </w:r>
      <w:r w:rsidRPr="00B63593">
        <w:rPr>
          <w:rFonts w:ascii="Liberation Serif" w:hAnsi="Liberation Serif" w:cs="Liberation Serif"/>
          <w:b/>
          <w:sz w:val="24"/>
          <w:szCs w:val="24"/>
        </w:rPr>
        <w:t>.0</w:t>
      </w:r>
      <w:r w:rsidR="007E1C89">
        <w:rPr>
          <w:rFonts w:ascii="Liberation Serif" w:hAnsi="Liberation Serif" w:cs="Liberation Serif"/>
          <w:b/>
          <w:sz w:val="24"/>
          <w:szCs w:val="24"/>
        </w:rPr>
        <w:t>7</w:t>
      </w:r>
      <w:r w:rsidRPr="00B63593">
        <w:rPr>
          <w:rFonts w:ascii="Liberation Serif" w:hAnsi="Liberation Serif" w:cs="Liberation Serif"/>
          <w:b/>
          <w:sz w:val="24"/>
          <w:szCs w:val="24"/>
        </w:rPr>
        <w:t>.202</w:t>
      </w:r>
      <w:r w:rsidR="007E1C89">
        <w:rPr>
          <w:rFonts w:ascii="Liberation Serif" w:hAnsi="Liberation Serif" w:cs="Liberation Serif"/>
          <w:b/>
          <w:sz w:val="24"/>
          <w:szCs w:val="24"/>
        </w:rPr>
        <w:t>3 года по 29</w:t>
      </w:r>
      <w:r w:rsidRPr="00B63593">
        <w:rPr>
          <w:rFonts w:ascii="Liberation Serif" w:hAnsi="Liberation Serif" w:cs="Liberation Serif"/>
          <w:b/>
          <w:sz w:val="24"/>
          <w:szCs w:val="24"/>
        </w:rPr>
        <w:t>.</w:t>
      </w:r>
      <w:r w:rsidR="007E1C89">
        <w:rPr>
          <w:rFonts w:ascii="Liberation Serif" w:hAnsi="Liberation Serif" w:cs="Liberation Serif"/>
          <w:b/>
          <w:sz w:val="24"/>
          <w:szCs w:val="24"/>
        </w:rPr>
        <w:t>12</w:t>
      </w:r>
      <w:r w:rsidRPr="00B63593">
        <w:rPr>
          <w:rFonts w:ascii="Liberation Serif" w:hAnsi="Liberation Serif" w:cs="Liberation Serif"/>
          <w:b/>
          <w:sz w:val="24"/>
          <w:szCs w:val="24"/>
        </w:rPr>
        <w:t>.202</w:t>
      </w:r>
      <w:r w:rsidR="007E1C89">
        <w:rPr>
          <w:rFonts w:ascii="Liberation Serif" w:hAnsi="Liberation Serif" w:cs="Liberation Serif"/>
          <w:b/>
          <w:sz w:val="24"/>
          <w:szCs w:val="24"/>
        </w:rPr>
        <w:t>3</w:t>
      </w:r>
      <w:r w:rsidRPr="00B63593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</w:p>
    <w:p w:rsidR="00B63593" w:rsidRPr="00B63593" w:rsidRDefault="00B63593" w:rsidP="00B63593">
      <w:pPr>
        <w:widowControl w:val="0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819"/>
        <w:gridCol w:w="4111"/>
      </w:tblGrid>
      <w:tr w:rsidR="00B63593" w:rsidRPr="00B63593" w:rsidTr="00CF6F6D">
        <w:trPr>
          <w:trHeight w:val="345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63593" w:rsidRPr="00B63593" w:rsidRDefault="00B63593" w:rsidP="00CF6F6D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i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Cs/>
                <w:i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мероприятия, предусмотренного планом ГАУ СО «ОЦРТР и СТО» по противодействию коррупции</w:t>
            </w:r>
          </w:p>
        </w:tc>
        <w:tc>
          <w:tcPr>
            <w:tcW w:w="4819" w:type="dxa"/>
          </w:tcPr>
          <w:p w:rsidR="00B63593" w:rsidRPr="00B63593" w:rsidRDefault="00B63593" w:rsidP="00CF6F6D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Cs w:val="0"/>
                <w:sz w:val="24"/>
                <w:szCs w:val="24"/>
              </w:rPr>
              <w:t xml:space="preserve">Информация </w:t>
            </w:r>
          </w:p>
          <w:p w:rsidR="00B63593" w:rsidRPr="00B63593" w:rsidRDefault="00B63593" w:rsidP="00CF6F6D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Cs w:val="0"/>
                <w:sz w:val="24"/>
                <w:szCs w:val="24"/>
              </w:rPr>
              <w:t>о реализации мероприятия</w:t>
            </w:r>
          </w:p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(проведенная работа, мероприятие)</w:t>
            </w:r>
          </w:p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Оценка результатов мероприятия (результат)</w:t>
            </w:r>
            <w:r w:rsidRPr="00B63593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</w:tr>
      <w:tr w:rsidR="00B63593" w:rsidRPr="00B63593" w:rsidTr="00CF6F6D">
        <w:trPr>
          <w:trHeight w:val="323"/>
        </w:trPr>
        <w:tc>
          <w:tcPr>
            <w:tcW w:w="14317" w:type="dxa"/>
            <w:gridSpan w:val="4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Общие организационные вопросы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Внесение дополнений, изменений в нормативные акты ГАУ СО «ОЦРТР и СТО» по вопросам противодействия коррупции в соответствии с изменениями, вносимыми в федеральное законодательство и законодательство Свердловской области.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F727D1" w:rsidP="00F727D1">
            <w:pPr>
              <w:pStyle w:val="ConsTitle"/>
              <w:ind w:right="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Во 2 полугодии 2023</w:t>
            </w:r>
            <w:r w:rsidR="00B63593"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года дополнения, изменения в нормативные акты ГАУ СО «ОЦРТР и СТО» по вопросам противодействия коррупции не вносились.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Мероприятие не выполнено по следующим причинам: отсутствие информации по изменениям, вносимым в федеральное законодательство и законодательство Свердловской области.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Досудебное разрешение споров между получателями государственных услуг в области содействия занятости населения и работниками автономного учреждения, участвующим в предоставление государственных услуг в сферах содействия занятости населения, охраны труда и социального партнерства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В</w:t>
            </w:r>
            <w:r w:rsidR="00F727D1">
              <w:rPr>
                <w:rFonts w:ascii="Liberation Serif" w:hAnsi="Liberation Serif" w:cs="Times New Roman"/>
                <w:b w:val="0"/>
                <w:sz w:val="24"/>
                <w:szCs w:val="24"/>
              </w:rPr>
              <w:t>о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</w:t>
            </w:r>
            <w:r w:rsidR="00F727D1">
              <w:rPr>
                <w:rFonts w:ascii="Liberation Serif" w:hAnsi="Liberation Serif" w:cs="Times New Roman"/>
                <w:b w:val="0"/>
                <w:sz w:val="24"/>
                <w:szCs w:val="24"/>
              </w:rPr>
              <w:t>2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полугодии</w:t>
            </w:r>
            <w:r w:rsidR="00F727D1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2023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года жалобы получателей государственных услуг в области содействия занятости населения для рассмотрения в порядке досудебного разрешения не поступали.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Мероприятие не выполнено по следующим причинам: отсутствие жалоб получателей государственных услуг в области содействия занятости населения для рассмотрения в порядке досудебного разрешения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Обеспечение соблюдения Кодекса профессиональной этики работников государственных учреждений.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Контроль за соблюдением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Кодекса профессиональной этики работников государственных учреждений в ГАУ СО «ОЦРТР и СТО» проводится на постоянной основе. Анализ и оценка соблюдений требований Кодекса учитываются при поощрении работников.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Предотвращение и урегулирование ситуаций возникновения конфликтов интересов.</w:t>
            </w:r>
          </w:p>
        </w:tc>
        <w:tc>
          <w:tcPr>
            <w:tcW w:w="4819" w:type="dxa"/>
            <w:shd w:val="clear" w:color="auto" w:fill="auto"/>
          </w:tcPr>
          <w:p w:rsidR="00B63593" w:rsidRDefault="00B63593" w:rsidP="007E1C89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Реализация уведомления представителя нанимателя работниками автономного учреждения о возникновении личной заинтересованности, которая приводит или может привести к конфликту интересов обеспечена путем внесений обязанностей в должностные инструкции. В соответствии с Комплексом мер, направленных на реализацию антикоррупционной политики в государственных учреждениях Свердловской области, созданных для выполнения задач, поставленных перед Департаментом по труду и занятости населения Свердловской области, работниками ГАУ СО «ОЦРТР и СТО» в апреле 202</w:t>
            </w:r>
            <w:r w:rsidR="00F727D1">
              <w:rPr>
                <w:rFonts w:ascii="Liberation Serif" w:hAnsi="Liberation Serif" w:cs="Times New Roman"/>
                <w:b w:val="0"/>
                <w:sz w:val="24"/>
                <w:szCs w:val="24"/>
              </w:rPr>
              <w:t>3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года представлены Декларации о конфликте интересов работника государственного учреждения, подведомственного Департаменту по труду и занятости населения Свердловской области. Декларации рассмотрены на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lastRenderedPageBreak/>
              <w:t xml:space="preserve">заседании комиссии по противодействию коррупции </w:t>
            </w:r>
          </w:p>
          <w:p w:rsidR="0006139B" w:rsidRPr="00B63593" w:rsidRDefault="0006139B" w:rsidP="007E1C89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305"/>
        </w:trPr>
        <w:tc>
          <w:tcPr>
            <w:tcW w:w="14317" w:type="dxa"/>
            <w:gridSpan w:val="4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Кадровая работа</w:t>
            </w:r>
          </w:p>
        </w:tc>
      </w:tr>
      <w:tr w:rsidR="00B63593" w:rsidRPr="00B63593" w:rsidTr="00CF6F6D">
        <w:trPr>
          <w:trHeight w:val="551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Обеспечение качественного подбора персонала ГАУ СО «ОЦРТР и СТО».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В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о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2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полугодии 202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3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г подбор персонала в ГАУ СО «ОЦРТР и СТО» осуществлялся путем организации и проведения собеседования в соответствии с установленными квалификационными требованиями.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Организация представления директором ГАУ СО «ОЦРТР и СТО»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 в соответствии с требованиями, установленными трудовым законодательством, законодательством о противодействии коррупции.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pStyle w:val="ConsTitle"/>
              <w:ind w:right="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Директором ГАУ СО «ОЦРТР и СТО» представлены сведения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 своих доходах, имуществе и обязательствах имущественного характера и несовершеннолетних детей в соответствии с требованиями, установленными трудовым законодательством. </w:t>
            </w:r>
          </w:p>
        </w:tc>
        <w:tc>
          <w:tcPr>
            <w:tcW w:w="4111" w:type="dxa"/>
            <w:shd w:val="clear" w:color="auto" w:fill="auto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Обеспечение реализации работниками ГАУ СО «ОЦРТР и СТО» обязанности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Работникам выдана памятка об обязанности уведомлять работодателя обо всех случаях обращения к ним каких-либо лиц в целях склонения их к совершению коррупционных правонарушений на общем собрании 15 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декабря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202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3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</w:tc>
        <w:tc>
          <w:tcPr>
            <w:tcW w:w="4111" w:type="dxa"/>
            <w:shd w:val="clear" w:color="auto" w:fill="auto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252"/>
        </w:trPr>
        <w:tc>
          <w:tcPr>
            <w:tcW w:w="14317" w:type="dxa"/>
            <w:gridSpan w:val="4"/>
            <w:shd w:val="clear" w:color="auto" w:fill="auto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Работа с бюджетными средствами</w:t>
            </w:r>
          </w:p>
        </w:tc>
      </w:tr>
      <w:tr w:rsidR="00B63593" w:rsidRPr="00B63593" w:rsidTr="00CF6F6D">
        <w:trPr>
          <w:trHeight w:val="273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 xml:space="preserve">Осуществление предварительного контроля за эффективным и целевым использованием бюджетных средств, проведение мониторинга расходования </w:t>
            </w:r>
            <w:r w:rsidRPr="00B63593">
              <w:rPr>
                <w:rFonts w:ascii="Liberation Serif" w:hAnsi="Liberation Serif"/>
                <w:sz w:val="24"/>
                <w:szCs w:val="24"/>
              </w:rPr>
              <w:lastRenderedPageBreak/>
              <w:t>бюджетных средств, контроль за ведением бухгалтерского учёта и отчётности, расходованием финансовых средств в ГАУ СО «ОЦРТР и СТО»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lastRenderedPageBreak/>
              <w:t xml:space="preserve">Контроль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за эффективным и целевым использованием бюджетных средств автономного учреждения проводится на постоянной основе.</w:t>
            </w:r>
            <w:r w:rsidRPr="00B63593">
              <w:rPr>
                <w:rFonts w:ascii="Liberation Serif" w:hAnsi="Liberation Serif" w:cs="Times New Roman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Контроль за ведением бухгалтерского учета и отчетности, расходованием финансовых средств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 xml:space="preserve">Контроль за ведением бухгалтерского учета и отчетности, расходованием финансовых средств проводится на постоянной основе.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381"/>
        </w:trPr>
        <w:tc>
          <w:tcPr>
            <w:tcW w:w="14317" w:type="dxa"/>
            <w:gridSpan w:val="4"/>
            <w:shd w:val="clear" w:color="auto" w:fill="auto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Управление государственной собственностью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Осуществление контроля за использованием объектов государственной собственности в автономном учреждении, за целевым использованием недвижимого имущества, переданного автономному учреждению в оперативное управление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Контроль за использованием объектов государственной собственности в автономном учреждении, за целевым использованием недвижимого имущества, переданного автономному учреждению в оперативное управление, осуществляется на постоянной основе.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Осуществление контроля за использованием служебного автотранспорта автономного учреждения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Контроль за использованием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служебного автотранспорта автономного учреждения осуществляется ежедневно.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273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Осуществление контроля в сфере закупок.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Контроль в сфере закупок в автономном учреждении осуществляется по мере проведения закупочных процедур, в соответствии с ФЗ-223 «О закупке товаров, работ, услуг отдельными видами юридических лиц».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386"/>
        </w:trPr>
        <w:tc>
          <w:tcPr>
            <w:tcW w:w="14317" w:type="dxa"/>
            <w:gridSpan w:val="4"/>
            <w:shd w:val="clear" w:color="auto" w:fill="auto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Предоставление государственных услуг в сфере занятости населения и</w:t>
            </w: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br/>
              <w:t xml:space="preserve"> социально-трудовых отношений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 xml:space="preserve">Осуществление контроля за полнотой и качеством предоставления государственных услуг автономным учреждением в соответствии с административными регламентами предоставления государственных услуг в сферах содействия занятости населения, охраны труда и социального партнерства 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Контроль</w:t>
            </w:r>
            <w:r w:rsidRPr="00B63593">
              <w:rPr>
                <w:rFonts w:ascii="Liberation Serif" w:hAnsi="Liberation Serif"/>
                <w:sz w:val="24"/>
                <w:szCs w:val="24"/>
              </w:rPr>
              <w:t xml:space="preserve"> за полнотой и качеством предоставления государственных услуг автономным учреждением в соответствии с административными регламентами предоставления государственных услуг в сферах содействия занятости населения и социально-трудовых отношений. Отчеты предоставляются в Департамент по труду и занятости населения Свердловской области согласно </w:t>
            </w:r>
            <w:r w:rsidRPr="00B6359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Регламенту представления отчетности государственными учреждениями Свердловской области, подведомственными Департаменту по труду и занятости населения Свердловской области </w:t>
            </w:r>
            <w:r w:rsidR="00F727D1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в 2023</w:t>
            </w:r>
            <w:r w:rsidRPr="00B6359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 году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Проведение анкетирования граждан и работодателей с целью выявления удовлетворенности качеством предоставления государственных услуг, анализ результатов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Анкетирование проводится ежеквартально.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 xml:space="preserve">Проведение обобщения и анализа обращений, в том числе заявлений и жалоб получателей государственных услуг в сферах содействия занятости населения, охраны труда и социального партнерства на </w:t>
            </w:r>
            <w:proofErr w:type="spellStart"/>
            <w:r w:rsidRPr="00B63593">
              <w:rPr>
                <w:rFonts w:ascii="Liberation Serif" w:hAnsi="Liberation Serif"/>
                <w:sz w:val="24"/>
                <w:szCs w:val="24"/>
              </w:rPr>
              <w:t>коррупциогенность</w:t>
            </w:r>
            <w:proofErr w:type="spellEnd"/>
            <w:r w:rsidRPr="00B63593">
              <w:rPr>
                <w:rFonts w:ascii="Liberation Serif" w:hAnsi="Liberation Serif"/>
                <w:sz w:val="24"/>
                <w:szCs w:val="24"/>
              </w:rPr>
              <w:t xml:space="preserve"> (наличие информации о фактах коррупции со стороны работников автономного учреждения)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F727D1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В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о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2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полугодии 202</w:t>
            </w:r>
            <w:r w:rsidR="00F727D1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3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 г.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обращения и заявления не поступали.</w:t>
            </w:r>
          </w:p>
        </w:tc>
        <w:tc>
          <w:tcPr>
            <w:tcW w:w="4111" w:type="dxa"/>
          </w:tcPr>
          <w:p w:rsidR="00B63593" w:rsidRPr="00B63593" w:rsidRDefault="00B63593" w:rsidP="00F727D1">
            <w:pPr>
              <w:widowControl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Мероприятие не выполнено по следующим причинам: В</w:t>
            </w:r>
            <w:r w:rsidR="00F727D1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F727D1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 xml:space="preserve"> полугодии 202</w:t>
            </w:r>
            <w:r w:rsidR="00F727D1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 xml:space="preserve"> г. </w:t>
            </w:r>
            <w:r w:rsidRPr="00B63593">
              <w:rPr>
                <w:rFonts w:ascii="Liberation Serif" w:hAnsi="Liberation Serif"/>
                <w:sz w:val="24"/>
                <w:szCs w:val="24"/>
              </w:rPr>
              <w:t>обращения и заявления получателей государственных услуг в области содействия занятости населения с сообщением о фактах коррупции со стороны работников автономного учреждения не поступали.</w:t>
            </w:r>
          </w:p>
        </w:tc>
      </w:tr>
      <w:tr w:rsidR="00B63593" w:rsidRPr="00B63593" w:rsidTr="00CF6F6D">
        <w:trPr>
          <w:trHeight w:val="288"/>
        </w:trPr>
        <w:tc>
          <w:tcPr>
            <w:tcW w:w="14317" w:type="dxa"/>
            <w:gridSpan w:val="4"/>
            <w:shd w:val="clear" w:color="auto" w:fill="auto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Подготовка и размещение информации в помещениях ГАУ СО «ОЦРТР и СТО».</w:t>
            </w:r>
          </w:p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Размещение на информационных стендах информации о противодействии коррупции (номера телефона доверия, местонахождения специализированных почтовых ящиков для обращений граждан по вопросам коррупции и т.д.)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В ГАУ СО «ОЦРТР и СТО» действует</w:t>
            </w:r>
            <w:r w:rsidRPr="00B635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ящик «Почта доверия», размещены на стендах для общего пользования печатные буклеты с информацией об ответственности за коррупцию, информация с телефонами «доверия» для сообщений о фактах коррупции.</w:t>
            </w:r>
          </w:p>
          <w:p w:rsidR="00B63593" w:rsidRPr="00B63593" w:rsidRDefault="00B63593" w:rsidP="00CF6F6D">
            <w:pPr>
              <w:pStyle w:val="ConsTitle"/>
              <w:ind w:right="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Консультация граждан по вопросам разъяснения законодательства о противодействии коррупции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Разъяснения по вопросам законодательства о противодействии коррупции проводятся ежедневно при обращении граждан за получением государственных услуг. В холле размещены памятки для граждан по вопросам законодательства о противодействии коррупции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1212B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1</w:t>
            </w:r>
            <w:r w:rsidR="001212B6">
              <w:rPr>
                <w:rFonts w:ascii="Liberation Serif" w:hAnsi="Liberation Serif"/>
                <w:sz w:val="24"/>
                <w:szCs w:val="24"/>
              </w:rPr>
              <w:t>8</w:t>
            </w:r>
            <w:r w:rsidRPr="00B635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Подготовка и размещение на официальном сайте автономного учреждения информационных, аналитических материалов (по направлениям деятельности) с целью обеспечения открытого доступа к информации о деятельности автономного учреждения в части исполнения государственных функций и предоставления государственных услуг в сферах содействия занятости населения, охраны труда и социального партнерства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pStyle w:val="ConsTitle"/>
              <w:ind w:right="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На официальном сайте автономного учреждения размещены информационные и аналитические материалы </w:t>
            </w: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о деятельности автономного учреждения в части исполнения государственных функций и предоставления государственных услуг в сферах содействия занятости населения, охраны труда и социального партнерства</w:t>
            </w:r>
            <w:r w:rsidRPr="00B63593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, информация об услугах по приносящей доход деятельности, информация о проведенных и планируемых мероприятиях. Информация обновляется и пополняется постоянно.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288"/>
        </w:trPr>
        <w:tc>
          <w:tcPr>
            <w:tcW w:w="14317" w:type="dxa"/>
            <w:gridSpan w:val="4"/>
            <w:shd w:val="clear" w:color="auto" w:fill="auto"/>
          </w:tcPr>
          <w:p w:rsidR="00B63593" w:rsidRPr="00B63593" w:rsidRDefault="00F727D1" w:rsidP="00F727D1">
            <w:pPr>
              <w:widowControl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Профессиональное </w:t>
            </w:r>
            <w:r w:rsidR="00B63593" w:rsidRPr="00B63593">
              <w:rPr>
                <w:rFonts w:ascii="Liberation Serif" w:hAnsi="Liberation Serif"/>
                <w:b/>
                <w:bCs/>
                <w:sz w:val="24"/>
                <w:szCs w:val="24"/>
              </w:rPr>
              <w:t>обучение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и просвещение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1212B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2</w:t>
            </w:r>
            <w:r w:rsidR="001212B6">
              <w:rPr>
                <w:rFonts w:ascii="Liberation Serif" w:hAnsi="Liberation Serif"/>
                <w:sz w:val="24"/>
                <w:szCs w:val="24"/>
              </w:rPr>
              <w:t>0</w:t>
            </w:r>
            <w:r w:rsidRPr="00B635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Организация и проведение учебных мероприятий для работников автономного учреждения по антикоррупционной тематике и ознакомление с нормативными актами в сфере противодействия коррупции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sz w:val="24"/>
                <w:szCs w:val="24"/>
              </w:rPr>
              <w:t>для работников ГАУ СО «ОЦРТР и СТО» в рамках общего собрания организовано и проведено информационное мероприятие по мерам предотвращения и урегулированию конфликта интересов (15 марта 2022 года)</w:t>
            </w:r>
          </w:p>
          <w:p w:rsidR="00B63593" w:rsidRPr="00B63593" w:rsidRDefault="00B63593" w:rsidP="00CF6F6D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Ответственный за проведение мероприятия: Белошейкин О.В. </w:t>
            </w: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B63593" w:rsidRPr="00B63593" w:rsidRDefault="00B63593" w:rsidP="00CF6F6D">
            <w:pPr>
              <w:widowControl w:val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/>
              </w:rPr>
              <w:t>Выполнение мероприятий Национального плана противодействия коррупции на 2021-2024 годы, утвержденного Указом Президента Российской Федерации от 16 августа 2021 года   № 478 «О национальном плане противодействия коррупции на 2021- 2024 годы»</w:t>
            </w:r>
          </w:p>
        </w:tc>
      </w:tr>
      <w:tr w:rsidR="00B63593" w:rsidRPr="00B63593" w:rsidTr="00CF6F6D">
        <w:trPr>
          <w:trHeight w:val="770"/>
        </w:trPr>
        <w:tc>
          <w:tcPr>
            <w:tcW w:w="709" w:type="dxa"/>
          </w:tcPr>
          <w:p w:rsidR="00B63593" w:rsidRPr="00B63593" w:rsidRDefault="001212B6" w:rsidP="00CF6F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B63593" w:rsidRPr="00B635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63593" w:rsidRPr="00B63593" w:rsidRDefault="00B63593" w:rsidP="00CF6F6D">
            <w:pPr>
              <w:tabs>
                <w:tab w:val="left" w:pos="16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593">
              <w:rPr>
                <w:rFonts w:ascii="Liberation Serif" w:hAnsi="Liberation Serif"/>
              </w:rPr>
              <w:t>Антикоррупционное просвещение и популяризация антикоррупционных стандартов среди клиентов органов занятости населения Свердловской области</w:t>
            </w:r>
          </w:p>
        </w:tc>
        <w:tc>
          <w:tcPr>
            <w:tcW w:w="4819" w:type="dxa"/>
            <w:shd w:val="clear" w:color="auto" w:fill="auto"/>
          </w:tcPr>
          <w:p w:rsidR="00B63593" w:rsidRPr="00B63593" w:rsidRDefault="00B63593" w:rsidP="00CF6F6D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6359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Разъяснения по вопросам законодательства о противодействии коррупции размещены в информационном зале, для общего пользования на стендах размещены печатные буклеты с информацией об ответственности за коррупцию, информация с телефонами «доверия» для сообщений о фактах коррупции.</w:t>
            </w:r>
          </w:p>
          <w:p w:rsidR="00B63593" w:rsidRPr="00B63593" w:rsidRDefault="00B63593" w:rsidP="00CF6F6D">
            <w:pPr>
              <w:pStyle w:val="ConsTitle"/>
              <w:ind w:right="0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3593" w:rsidRPr="00B63593" w:rsidRDefault="00B63593" w:rsidP="00CF6F6D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63593">
              <w:rPr>
                <w:rFonts w:ascii="Liberation Serif" w:hAnsi="Liberation Serif"/>
                <w:bCs/>
                <w:sz w:val="24"/>
                <w:szCs w:val="24"/>
              </w:rPr>
              <w:t>Выполнено в полном объеме в установленные сроки.</w:t>
            </w:r>
          </w:p>
        </w:tc>
      </w:tr>
    </w:tbl>
    <w:p w:rsidR="00B63593" w:rsidRPr="00B63593" w:rsidRDefault="00B63593" w:rsidP="00B63593">
      <w:pPr>
        <w:jc w:val="both"/>
        <w:rPr>
          <w:rFonts w:ascii="Liberation Serif" w:hAnsi="Liberation Serif"/>
          <w:bCs/>
          <w:sz w:val="24"/>
          <w:szCs w:val="24"/>
        </w:rPr>
      </w:pPr>
    </w:p>
    <w:p w:rsidR="00B63593" w:rsidRPr="00B63593" w:rsidRDefault="00B63593" w:rsidP="00B63593">
      <w:pPr>
        <w:spacing w:line="48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B63593">
        <w:rPr>
          <w:rFonts w:ascii="Liberation Serif" w:hAnsi="Liberation Serif"/>
          <w:sz w:val="24"/>
          <w:szCs w:val="24"/>
        </w:rPr>
        <w:t xml:space="preserve">Директор ГАУ СО «ОЦРТР и </w:t>
      </w:r>
      <w:proofErr w:type="gramStart"/>
      <w:r w:rsidRPr="00B63593">
        <w:rPr>
          <w:rFonts w:ascii="Liberation Serif" w:hAnsi="Liberation Serif"/>
          <w:sz w:val="24"/>
          <w:szCs w:val="24"/>
        </w:rPr>
        <w:t xml:space="preserve">СТО»   </w:t>
      </w:r>
      <w:proofErr w:type="gramEnd"/>
      <w:r w:rsidRPr="00B63593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63593">
        <w:rPr>
          <w:rFonts w:ascii="Liberation Serif" w:hAnsi="Liberation Serif"/>
          <w:bCs/>
          <w:sz w:val="24"/>
          <w:szCs w:val="24"/>
        </w:rPr>
        <w:t xml:space="preserve"> О.В. Белошейкин</w:t>
      </w:r>
    </w:p>
    <w:p w:rsidR="00B63593" w:rsidRDefault="00B63593" w:rsidP="00B63593">
      <w:pPr>
        <w:jc w:val="both"/>
        <w:rPr>
          <w:rFonts w:ascii="Liberation Serif" w:hAnsi="Liberation Serif"/>
          <w:sz w:val="24"/>
          <w:szCs w:val="24"/>
        </w:rPr>
      </w:pPr>
    </w:p>
    <w:p w:rsidR="007E1C89" w:rsidRDefault="007E1C89" w:rsidP="00B63593">
      <w:pPr>
        <w:jc w:val="both"/>
        <w:rPr>
          <w:rFonts w:ascii="Liberation Serif" w:hAnsi="Liberation Serif"/>
          <w:sz w:val="24"/>
          <w:szCs w:val="24"/>
        </w:rPr>
      </w:pPr>
    </w:p>
    <w:p w:rsidR="007E1C89" w:rsidRPr="00B63593" w:rsidRDefault="007E1C89" w:rsidP="00B63593">
      <w:pPr>
        <w:jc w:val="both"/>
        <w:rPr>
          <w:rFonts w:ascii="Liberation Serif" w:hAnsi="Liberation Serif"/>
          <w:sz w:val="24"/>
          <w:szCs w:val="24"/>
        </w:rPr>
      </w:pPr>
    </w:p>
    <w:p w:rsidR="00B63593" w:rsidRPr="00B63593" w:rsidRDefault="00B63593" w:rsidP="00B63593">
      <w:pPr>
        <w:jc w:val="both"/>
        <w:rPr>
          <w:rFonts w:ascii="Liberation Serif" w:hAnsi="Liberation Serif"/>
          <w:sz w:val="24"/>
          <w:szCs w:val="24"/>
        </w:rPr>
      </w:pPr>
    </w:p>
    <w:p w:rsidR="00B63593" w:rsidRPr="00B63593" w:rsidRDefault="00B63593" w:rsidP="00B63593">
      <w:pPr>
        <w:spacing w:after="0" w:line="240" w:lineRule="auto"/>
        <w:jc w:val="both"/>
        <w:rPr>
          <w:rFonts w:ascii="Liberation Serif" w:hAnsi="Liberation Serif"/>
          <w:sz w:val="20"/>
          <w:szCs w:val="24"/>
        </w:rPr>
      </w:pPr>
      <w:r w:rsidRPr="00B63593">
        <w:rPr>
          <w:rFonts w:ascii="Liberation Serif" w:hAnsi="Liberation Serif"/>
          <w:sz w:val="20"/>
          <w:szCs w:val="24"/>
        </w:rPr>
        <w:t xml:space="preserve">Исп.: Л.В. Сиванова </w:t>
      </w:r>
    </w:p>
    <w:p w:rsidR="00B63593" w:rsidRPr="00B63593" w:rsidRDefault="00B63593" w:rsidP="00B63593">
      <w:pPr>
        <w:spacing w:after="0" w:line="240" w:lineRule="auto"/>
        <w:jc w:val="both"/>
        <w:rPr>
          <w:rFonts w:ascii="Liberation Serif" w:hAnsi="Liberation Serif"/>
          <w:sz w:val="20"/>
          <w:szCs w:val="24"/>
        </w:rPr>
      </w:pPr>
      <w:r w:rsidRPr="00B63593">
        <w:rPr>
          <w:rFonts w:ascii="Liberation Serif" w:hAnsi="Liberation Serif"/>
          <w:sz w:val="20"/>
          <w:szCs w:val="24"/>
        </w:rPr>
        <w:sym w:font="Wingdings" w:char="F028"/>
      </w:r>
      <w:r w:rsidRPr="00B63593">
        <w:rPr>
          <w:rFonts w:ascii="Liberation Serif" w:hAnsi="Liberation Serif"/>
          <w:sz w:val="20"/>
          <w:szCs w:val="24"/>
        </w:rPr>
        <w:t>: 8 (343) 255-77-88</w:t>
      </w:r>
      <w:r w:rsidR="007E1C89">
        <w:rPr>
          <w:rFonts w:ascii="Liberation Serif" w:hAnsi="Liberation Serif"/>
          <w:sz w:val="20"/>
          <w:szCs w:val="24"/>
        </w:rPr>
        <w:t xml:space="preserve"> (доб.002)</w:t>
      </w:r>
    </w:p>
    <w:p w:rsidR="00375104" w:rsidRPr="00B63593" w:rsidRDefault="00375104" w:rsidP="00B63593">
      <w:pPr>
        <w:jc w:val="center"/>
        <w:rPr>
          <w:rFonts w:ascii="Liberation Serif" w:hAnsi="Liberation Serif"/>
        </w:rPr>
      </w:pPr>
    </w:p>
    <w:sectPr w:rsidR="00375104" w:rsidRPr="00B63593" w:rsidSect="00C734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31"/>
    <w:rsid w:val="0006139B"/>
    <w:rsid w:val="001045DF"/>
    <w:rsid w:val="001212B6"/>
    <w:rsid w:val="001B1F31"/>
    <w:rsid w:val="00205592"/>
    <w:rsid w:val="00226783"/>
    <w:rsid w:val="00375104"/>
    <w:rsid w:val="007E1C89"/>
    <w:rsid w:val="008414C3"/>
    <w:rsid w:val="008A5730"/>
    <w:rsid w:val="008B1929"/>
    <w:rsid w:val="008F71BC"/>
    <w:rsid w:val="00B63593"/>
    <w:rsid w:val="00C15125"/>
    <w:rsid w:val="00C312B2"/>
    <w:rsid w:val="00C73493"/>
    <w:rsid w:val="00EC39B9"/>
    <w:rsid w:val="00EF1906"/>
    <w:rsid w:val="00F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EFF8-5D65-4C11-810A-C3F7762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71BC"/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paragraph" w:styleId="a4">
    <w:name w:val="Body Text"/>
    <w:basedOn w:val="a"/>
    <w:link w:val="a5"/>
    <w:rsid w:val="008F71B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71BC"/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character" w:styleId="a6">
    <w:name w:val="Hyperlink"/>
    <w:rsid w:val="008F71BC"/>
    <w:rPr>
      <w:color w:val="0000FF"/>
      <w:u w:val="single"/>
    </w:rPr>
  </w:style>
  <w:style w:type="character" w:styleId="a7">
    <w:name w:val="Placeholder Text"/>
    <w:uiPriority w:val="99"/>
    <w:semiHidden/>
    <w:rsid w:val="008F71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F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1BC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B635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 Хусниярова</dc:creator>
  <cp:keywords/>
  <dc:description/>
  <cp:lastModifiedBy>Лилия Витальевна Сиванова</cp:lastModifiedBy>
  <cp:revision>2</cp:revision>
  <cp:lastPrinted>2024-01-09T05:30:00Z</cp:lastPrinted>
  <dcterms:created xsi:type="dcterms:W3CDTF">2024-04-17T06:07:00Z</dcterms:created>
  <dcterms:modified xsi:type="dcterms:W3CDTF">2024-04-17T06:07:00Z</dcterms:modified>
</cp:coreProperties>
</file>